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6971D8E" w14:textId="77777777" w:rsidR="00AA6432" w:rsidRDefault="00AA6432">
      <w:pPr>
        <w:spacing w:line="276" w:lineRule="auto"/>
        <w:jc w:val="both"/>
        <w:rPr>
          <w:rFonts w:ascii="Arial" w:hAnsi="Arial" w:cs="Arial"/>
          <w:b/>
          <w:bCs/>
        </w:rPr>
      </w:pPr>
    </w:p>
    <w:p w14:paraId="145E8CF7" w14:textId="30185294" w:rsidR="00AA6432" w:rsidRDefault="00AA6432">
      <w:pPr>
        <w:spacing w:line="276" w:lineRule="auto"/>
        <w:jc w:val="both"/>
        <w:rPr>
          <w:rFonts w:ascii="Arial" w:hAnsi="Arial" w:cs="Arial"/>
          <w:b/>
          <w:bCs/>
        </w:rPr>
      </w:pPr>
      <w:r w:rsidRPr="00AA6432">
        <w:rPr>
          <w:rFonts w:ascii="Arial" w:hAnsi="Arial" w:cs="Arial"/>
          <w:b/>
          <w:bCs/>
        </w:rPr>
        <w:t>Gateway virtual de comunicación mediante FTOptix</w:t>
      </w:r>
    </w:p>
    <w:p w14:paraId="102B6399" w14:textId="5E5595BE" w:rsidR="00C47762" w:rsidRDefault="00C47762">
      <w:pPr>
        <w:spacing w:line="276" w:lineRule="auto"/>
        <w:jc w:val="both"/>
        <w:rPr>
          <w:rFonts w:ascii="Arial" w:hAnsi="Arial" w:cs="Arial"/>
          <w:b/>
          <w:bCs/>
        </w:rPr>
      </w:pPr>
      <w:r w:rsidRPr="00C47762">
        <w:rPr>
          <w:rFonts w:ascii="Arial" w:hAnsi="Arial" w:cs="Arial"/>
          <w:b/>
          <w:bCs/>
          <w:noProof/>
        </w:rPr>
        <w:drawing>
          <wp:inline distT="0" distB="0" distL="0" distR="0" wp14:anchorId="17041213" wp14:editId="2BF2E893">
            <wp:extent cx="5612130" cy="3732530"/>
            <wp:effectExtent l="0" t="0" r="0" b="0"/>
            <wp:docPr id="60293490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2934908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732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24EC0C" w14:textId="20D11550" w:rsidR="001F1ADD" w:rsidRDefault="00A40633">
      <w:pPr>
        <w:spacing w:line="276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¿Para qué es esto?</w:t>
      </w:r>
    </w:p>
    <w:p w14:paraId="0C24EC0D" w14:textId="77777777" w:rsidR="001F1ADD" w:rsidRDefault="00A40633">
      <w:p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Esta aplicación es útil para la intercomunicación de diferentes procesadores utilizando FTOptix como Gateway. </w:t>
      </w:r>
    </w:p>
    <w:p w14:paraId="0C24EC0E" w14:textId="77777777" w:rsidR="001F1ADD" w:rsidRDefault="001F1ADD">
      <w:pPr>
        <w:spacing w:line="276" w:lineRule="auto"/>
        <w:jc w:val="both"/>
        <w:rPr>
          <w:rFonts w:ascii="Arial" w:hAnsi="Arial" w:cs="Arial"/>
          <w:b/>
          <w:bCs/>
        </w:rPr>
      </w:pPr>
    </w:p>
    <w:p w14:paraId="0C24EC0F" w14:textId="77777777" w:rsidR="001F1ADD" w:rsidRDefault="00A40633">
      <w:pPr>
        <w:spacing w:line="276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Características generales</w:t>
      </w:r>
    </w:p>
    <w:p w14:paraId="0C24EC10" w14:textId="77777777" w:rsidR="001F1ADD" w:rsidRDefault="00A40633">
      <w:p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Con esta aplicación podemos comunicar dos o más procesadores que se encuentren en diferentes protocolos de comunicación o bien redes de diferentes segmentos o VLANs.</w:t>
      </w:r>
    </w:p>
    <w:p w14:paraId="0C24EC11" w14:textId="77777777" w:rsidR="001F1ADD" w:rsidRDefault="00A40633">
      <w:pPr>
        <w:spacing w:line="276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Ventajas </w:t>
      </w:r>
    </w:p>
    <w:p w14:paraId="0C24EC12" w14:textId="77777777" w:rsidR="001F1ADD" w:rsidRDefault="00A40633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No se requiere de Hardware adicional</w:t>
      </w:r>
    </w:p>
    <w:p w14:paraId="0C24EC13" w14:textId="77777777" w:rsidR="001F1ADD" w:rsidRDefault="00A40633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Reducción de costos</w:t>
      </w:r>
    </w:p>
    <w:p w14:paraId="0C24EC14" w14:textId="77777777" w:rsidR="001F1ADD" w:rsidRDefault="00A40633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Facilidad en la implementación</w:t>
      </w:r>
    </w:p>
    <w:p w14:paraId="0C24EC15" w14:textId="77777777" w:rsidR="001F1ADD" w:rsidRDefault="00A40633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Impacto en el tiempo de desarrollo</w:t>
      </w:r>
    </w:p>
    <w:p w14:paraId="0C24EC16" w14:textId="77777777" w:rsidR="001F1ADD" w:rsidRDefault="00A40633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Eficiencia operativa</w:t>
      </w:r>
    </w:p>
    <w:p w14:paraId="0C24EC17" w14:textId="77777777" w:rsidR="001F1ADD" w:rsidRDefault="00A40633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Flexibilidad</w:t>
      </w:r>
    </w:p>
    <w:p w14:paraId="0C24EC18" w14:textId="77777777" w:rsidR="001F1ADD" w:rsidRDefault="001F1ADD">
      <w:pPr>
        <w:spacing w:line="276" w:lineRule="auto"/>
        <w:jc w:val="both"/>
        <w:rPr>
          <w:rFonts w:ascii="Arial" w:hAnsi="Arial" w:cs="Arial"/>
          <w:b/>
          <w:bCs/>
        </w:rPr>
      </w:pPr>
    </w:p>
    <w:p w14:paraId="0C24EC19" w14:textId="77777777" w:rsidR="001F1ADD" w:rsidRDefault="00A40633">
      <w:pPr>
        <w:spacing w:line="276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¿Es útil para mí?</w:t>
      </w:r>
    </w:p>
    <w:p w14:paraId="0C24EC1A" w14:textId="77777777" w:rsidR="001F1ADD" w:rsidRDefault="00A40633">
      <w:p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Esta aplicación puede ser utilizada tanto en máquinas o lineas de producción con diferentes tipos de controladores que necesiten el intercambio de datos</w:t>
      </w:r>
    </w:p>
    <w:p w14:paraId="0C24EC1B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1C" w14:textId="77777777" w:rsidR="001F1ADD" w:rsidRDefault="00A40633">
      <w:p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¿Cómo puedo hacer que funcione?</w:t>
      </w:r>
      <w:r>
        <w:rPr>
          <w:rFonts w:ascii="Arial" w:hAnsi="Arial" w:cs="Arial"/>
        </w:rPr>
        <w:t> </w:t>
      </w:r>
    </w:p>
    <w:p w14:paraId="0C24EC1D" w14:textId="77777777" w:rsidR="001F1ADD" w:rsidRDefault="00A40633">
      <w:pPr>
        <w:spacing w:line="276" w:lineRule="auto"/>
        <w:jc w:val="both"/>
        <w:rPr>
          <w:rFonts w:ascii="Arial" w:hAnsi="Arial" w:cs="Arial"/>
          <w:b/>
          <w:bCs/>
          <w:lang w:val="en-GB"/>
        </w:rPr>
      </w:pPr>
      <w:r>
        <w:rPr>
          <w:rFonts w:ascii="Arial" w:hAnsi="Arial" w:cs="Arial"/>
          <w:b/>
          <w:bCs/>
          <w:lang w:val="en-GB"/>
        </w:rPr>
        <w:t>Hardware</w:t>
      </w:r>
    </w:p>
    <w:p w14:paraId="0C24EC1E" w14:textId="77777777" w:rsidR="001F1ADD" w:rsidRDefault="00A40633">
      <w:pPr>
        <w:spacing w:line="276" w:lineRule="auto"/>
        <w:jc w:val="both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FTOptix Runtime / FTOptix Panel</w:t>
      </w:r>
    </w:p>
    <w:p w14:paraId="0C24EC1F" w14:textId="77777777" w:rsidR="001F1ADD" w:rsidRDefault="00A40633">
      <w:pPr>
        <w:spacing w:line="276" w:lineRule="auto"/>
        <w:jc w:val="both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PLCs compatibles con FTOptix</w:t>
      </w:r>
    </w:p>
    <w:p w14:paraId="0C24EC20" w14:textId="77777777" w:rsidR="001F1ADD" w:rsidRPr="00C47762" w:rsidRDefault="00A40633">
      <w:pPr>
        <w:spacing w:line="276" w:lineRule="auto"/>
        <w:jc w:val="both"/>
        <w:rPr>
          <w:rFonts w:ascii="Arial" w:hAnsi="Arial" w:cs="Arial"/>
          <w:b/>
          <w:bCs/>
        </w:rPr>
      </w:pPr>
      <w:r w:rsidRPr="00C47762">
        <w:rPr>
          <w:rFonts w:ascii="Arial" w:hAnsi="Arial" w:cs="Arial"/>
          <w:b/>
          <w:bCs/>
        </w:rPr>
        <w:t xml:space="preserve">Software </w:t>
      </w:r>
    </w:p>
    <w:p w14:paraId="0C24EC21" w14:textId="77777777" w:rsidR="001F1ADD" w:rsidRPr="00C47762" w:rsidRDefault="00A40633">
      <w:pPr>
        <w:spacing w:line="276" w:lineRule="auto"/>
        <w:jc w:val="both"/>
        <w:rPr>
          <w:rFonts w:ascii="Arial" w:hAnsi="Arial" w:cs="Arial"/>
        </w:rPr>
      </w:pPr>
      <w:r w:rsidRPr="00C47762">
        <w:rPr>
          <w:rFonts w:ascii="Arial" w:hAnsi="Arial" w:cs="Arial"/>
        </w:rPr>
        <w:t xml:space="preserve">FTOptix Runtime / FTOptix Panel </w:t>
      </w:r>
    </w:p>
    <w:p w14:paraId="0C24EC22" w14:textId="77777777" w:rsidR="001F1ADD" w:rsidRPr="00C47762" w:rsidRDefault="00A40633">
      <w:pPr>
        <w:spacing w:line="276" w:lineRule="auto"/>
        <w:jc w:val="both"/>
        <w:rPr>
          <w:rFonts w:ascii="Arial" w:hAnsi="Arial" w:cs="Arial"/>
        </w:rPr>
      </w:pPr>
      <w:r w:rsidRPr="00C47762">
        <w:rPr>
          <w:rFonts w:ascii="Arial" w:hAnsi="Arial" w:cs="Arial"/>
        </w:rPr>
        <w:t>Software de programación para PLCs que se desee intercomunicar</w:t>
      </w:r>
    </w:p>
    <w:p w14:paraId="0C24EC23" w14:textId="77777777" w:rsidR="001F1ADD" w:rsidRPr="00C47762" w:rsidRDefault="00A40633">
      <w:pPr>
        <w:spacing w:line="276" w:lineRule="auto"/>
        <w:jc w:val="both"/>
        <w:rPr>
          <w:rFonts w:ascii="Arial" w:hAnsi="Arial" w:cs="Arial"/>
        </w:rPr>
      </w:pPr>
      <w:r w:rsidRPr="00C47762">
        <w:rPr>
          <w:rFonts w:ascii="Arial" w:hAnsi="Arial" w:cs="Arial"/>
        </w:rPr>
        <w:t>Studio 5000</w:t>
      </w:r>
    </w:p>
    <w:p w14:paraId="0C24EC24" w14:textId="77777777" w:rsidR="001F1ADD" w:rsidRDefault="00A40633">
      <w:pPr>
        <w:spacing w:line="276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Conocimientos previos: </w:t>
      </w:r>
    </w:p>
    <w:p w14:paraId="0C24EC25" w14:textId="77777777" w:rsidR="001F1ADD" w:rsidRDefault="00A40633">
      <w:p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FTOptix Studio</w:t>
      </w:r>
    </w:p>
    <w:p w14:paraId="0C24EC26" w14:textId="77777777" w:rsidR="001F1ADD" w:rsidRDefault="00A40633">
      <w:p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Programación de PLCs que se desee intercomunicar</w:t>
      </w:r>
    </w:p>
    <w:p w14:paraId="0C24EC27" w14:textId="77777777" w:rsidR="001F1ADD" w:rsidRDefault="00A40633">
      <w:p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Studio 5000</w:t>
      </w:r>
    </w:p>
    <w:p w14:paraId="0C24EC28" w14:textId="77777777" w:rsidR="001F1ADD" w:rsidRDefault="00A40633">
      <w:p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0C24EC29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2A" w14:textId="77777777" w:rsidR="001F1ADD" w:rsidRDefault="00A40633">
      <w:pPr>
        <w:spacing w:line="276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Guía de implementación</w:t>
      </w:r>
    </w:p>
    <w:p w14:paraId="0C24EC2B" w14:textId="77777777" w:rsidR="001F1ADD" w:rsidRDefault="00A40633">
      <w:pPr>
        <w:spacing w:line="276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Paso 1</w:t>
      </w:r>
    </w:p>
    <w:p w14:paraId="0C24EC2C" w14:textId="77777777" w:rsidR="001F1ADD" w:rsidRDefault="00A40633">
      <w:r>
        <w:t xml:space="preserve">En este </w:t>
      </w:r>
      <w:r>
        <w:t>ejemplo utilizaremos dos procesadores ControlLogix como se muestra en la siguiente imagen. El objetivo será enviar el dato “CLX1_Dato1” contenido en el Programa del lado izquierdo hacia un dato con el mismo nombre “CLX1_Dato1” pero el cuál está contenido en el procesador de la derecha.</w:t>
      </w:r>
    </w:p>
    <w:p w14:paraId="0C24EC2D" w14:textId="1201DC7C" w:rsidR="001F1ADD" w:rsidRDefault="0018741E">
      <w:pPr>
        <w:rPr>
          <w:rFonts w:ascii="Arial" w:hAnsi="Arial" w:cs="Arial"/>
        </w:rPr>
      </w:pPr>
      <w:r w:rsidRPr="0018741E">
        <w:rPr>
          <w:rFonts w:ascii="Arial" w:hAnsi="Arial" w:cs="Arial"/>
        </w:rPr>
        <w:lastRenderedPageBreak/>
        <w:drawing>
          <wp:inline distT="0" distB="0" distL="0" distR="0" wp14:anchorId="6C743472" wp14:editId="52046C61">
            <wp:extent cx="5612130" cy="3039110"/>
            <wp:effectExtent l="0" t="0" r="0" b="0"/>
            <wp:docPr id="2065495795" name="Imagen 1" descr="Interfaz de usuario gráfica, Aplicación, Word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5495795" name="Imagen 1" descr="Interfaz de usuario gráfica, Aplicación, Word&#10;&#10;El contenido generado por IA puede ser incorrecto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03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24EC2E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2F" w14:textId="77777777" w:rsidR="001F1ADD" w:rsidRDefault="00A40633">
      <w:pPr>
        <w:spacing w:line="276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Paso 2</w:t>
      </w:r>
    </w:p>
    <w:p w14:paraId="0C24EC30" w14:textId="77777777" w:rsidR="001F1ADD" w:rsidRDefault="00A40633">
      <w:r>
        <w:rPr>
          <w:rFonts w:ascii="Arial" w:hAnsi="Arial" w:cs="Arial"/>
        </w:rPr>
        <w:t>E</w:t>
      </w:r>
      <w:r>
        <w:t>n FTOptix, creamos los Drivers de Comunicación para los dos procesadores que intercambiarán datos.</w:t>
      </w:r>
    </w:p>
    <w:p w14:paraId="0C24EC31" w14:textId="0F64818F" w:rsidR="001F1ADD" w:rsidRDefault="00565BA7">
      <w:r>
        <w:rPr>
          <w:noProof/>
        </w:rPr>
        <w:drawing>
          <wp:inline distT="0" distB="0" distL="0" distR="0" wp14:anchorId="27D78624" wp14:editId="6ECB7C17">
            <wp:extent cx="5607050" cy="3136900"/>
            <wp:effectExtent l="0" t="0" r="0" b="0"/>
            <wp:docPr id="56262723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7050" cy="313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4EC32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33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34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35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36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37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38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39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3A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3B" w14:textId="77777777" w:rsidR="001F1ADD" w:rsidRDefault="00A40633">
      <w:pPr>
        <w:spacing w:line="276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Paso 3</w:t>
      </w:r>
    </w:p>
    <w:p w14:paraId="0C24EC3C" w14:textId="77777777" w:rsidR="001F1ADD" w:rsidRDefault="00A40633">
      <w:r>
        <w:t>Seleccionar el Dato que queremos enviar y en Properties dar click en “+” y seleccionar la opción “Changed event”</w:t>
      </w:r>
    </w:p>
    <w:p w14:paraId="0C24EC3D" w14:textId="6C8D5231" w:rsidR="001F1ADD" w:rsidRDefault="003238CF">
      <w:r>
        <w:rPr>
          <w:noProof/>
        </w:rPr>
        <w:drawing>
          <wp:inline distT="0" distB="0" distL="0" distR="0" wp14:anchorId="696A9B2F" wp14:editId="1A98A20B">
            <wp:extent cx="5612130" cy="2251075"/>
            <wp:effectExtent l="0" t="0" r="0" b="0"/>
            <wp:docPr id="1151614541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225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4EC3E" w14:textId="77777777" w:rsidR="001F1ADD" w:rsidRDefault="00A40633">
      <w:pPr>
        <w:spacing w:line="276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Paso 4</w:t>
      </w:r>
    </w:p>
    <w:p w14:paraId="0C24EC3F" w14:textId="77777777" w:rsidR="001F1ADD" w:rsidRDefault="00A40633">
      <w:r>
        <w:t>Con el paso anterior, se creará una sección en el angulo inferior derecho llamada “Events”. Dar click en “+” y dentro de las carpetas Commandas/Variable commands, seleccionar “Set variable value”</w:t>
      </w:r>
    </w:p>
    <w:p w14:paraId="0C24EC40" w14:textId="2B16C41C" w:rsidR="001F1ADD" w:rsidRDefault="0099009B">
      <w:r>
        <w:rPr>
          <w:noProof/>
        </w:rPr>
        <w:lastRenderedPageBreak/>
        <w:drawing>
          <wp:inline distT="0" distB="0" distL="0" distR="0" wp14:anchorId="7997EF74" wp14:editId="2D337B87">
            <wp:extent cx="5111750" cy="5003800"/>
            <wp:effectExtent l="0" t="0" r="0" b="0"/>
            <wp:docPr id="1170392565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500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4EC41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42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43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44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45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46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47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48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49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4A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4B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4C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4D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4E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4F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50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51" w14:textId="77777777" w:rsidR="001F1ADD" w:rsidRDefault="00A40633">
      <w:pPr>
        <w:spacing w:line="276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Paso 5</w:t>
      </w:r>
    </w:p>
    <w:p w14:paraId="0C24EC52" w14:textId="77777777" w:rsidR="001F1ADD" w:rsidRDefault="00A40633">
      <w:r>
        <w:t>Arrastrar la variable del controlador que leerá el dato y pergar en la sección “VaribleToModify”. A</w:t>
      </w:r>
    </w:p>
    <w:p w14:paraId="0C24EC55" w14:textId="06B8B35D" w:rsidR="001F1ADD" w:rsidRPr="00DF3BBF" w:rsidRDefault="00A40633">
      <w:r>
        <w:t>Arrastrar la variable del procesador que escribirá el dato y pegar en la sección “Value”</w:t>
      </w:r>
    </w:p>
    <w:p w14:paraId="0C24EC56" w14:textId="1B816174" w:rsidR="001F1ADD" w:rsidRDefault="00DF3BBF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609A4859" wp14:editId="768D0839">
            <wp:extent cx="5607050" cy="2343150"/>
            <wp:effectExtent l="0" t="0" r="0" b="0"/>
            <wp:docPr id="1870695613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705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4EC57" w14:textId="77777777" w:rsidR="001F1ADD" w:rsidRDefault="00A40633">
      <w:r>
        <w:t>Con esto logramos enviar una dato entre dos controladores utilizando nuestra aplicación FTOptix a manera de Gateway entre dos controladores independientemente del protocolo de comunicación de cada uno de ellos.</w:t>
      </w:r>
    </w:p>
    <w:p w14:paraId="0C24EC58" w14:textId="0E069D42" w:rsidR="001F1ADD" w:rsidRDefault="00A40633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3CA122E2" wp14:editId="7A0ADE7F">
            <wp:extent cx="5612130" cy="1561465"/>
            <wp:effectExtent l="0" t="0" r="0" b="0"/>
            <wp:docPr id="1736883077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156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4EC59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p w14:paraId="0C24EC5A" w14:textId="77777777" w:rsidR="001F1ADD" w:rsidRDefault="001F1ADD">
      <w:pPr>
        <w:spacing w:line="276" w:lineRule="auto"/>
        <w:jc w:val="both"/>
        <w:rPr>
          <w:rFonts w:ascii="Arial" w:hAnsi="Arial" w:cs="Arial"/>
        </w:rPr>
      </w:pPr>
    </w:p>
    <w:sectPr w:rsidR="001F1ADD">
      <w:pgSz w:w="12240" w:h="15840"/>
      <w:pgMar w:top="1134" w:right="1701" w:bottom="1134" w:left="1701" w:header="0" w:footer="0" w:gutter="0"/>
      <w:cols w:space="720"/>
      <w:formProt w:val="0"/>
      <w:docGrid w:linePitch="36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 Unicode MS">
    <w:altName w:val="Arial"/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18B3926"/>
    <w:multiLevelType w:val="multilevel"/>
    <w:tmpl w:val="6F5C9D4E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7F7F75CE"/>
    <w:multiLevelType w:val="multilevel"/>
    <w:tmpl w:val="4702631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 w16cid:durableId="947548118">
    <w:abstractNumId w:val="1"/>
  </w:num>
  <w:num w:numId="2" w16cid:durableId="4365609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defaultTabStop w:val="708"/>
  <w:autoHyphenation/>
  <w:hyphenationZone w:val="425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1ADD"/>
    <w:rsid w:val="0018741E"/>
    <w:rsid w:val="001F1ADD"/>
    <w:rsid w:val="00305707"/>
    <w:rsid w:val="003238CF"/>
    <w:rsid w:val="00565BA7"/>
    <w:rsid w:val="0099009B"/>
    <w:rsid w:val="00A40633"/>
    <w:rsid w:val="00AA6432"/>
    <w:rsid w:val="00C47762"/>
    <w:rsid w:val="00DF3BBF"/>
    <w:rsid w:val="00E85792"/>
    <w:rsid w:val="00FE2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ocId w14:val="0C24EC0C"/>
  <w15:docId w15:val="{5720C3B1-0108-4974-BEA6-A980A078E9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MX" w:eastAsia="en-US" w:bidi="ar-SA"/>
        <w14:ligatures w14:val="standardContextual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C48F9"/>
    <w:pPr>
      <w:spacing w:after="160" w:line="259" w:lineRule="auto"/>
    </w:pPr>
  </w:style>
  <w:style w:type="paragraph" w:styleId="Ttulo1">
    <w:name w:val="heading 1"/>
    <w:basedOn w:val="Normal"/>
    <w:next w:val="Normal"/>
    <w:link w:val="Ttulo1Car"/>
    <w:uiPriority w:val="9"/>
    <w:qFormat/>
    <w:rsid w:val="0066417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66417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66417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66417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66417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66417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66417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66417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66417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qFormat/>
    <w:rsid w:val="0066417F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qFormat/>
    <w:rsid w:val="0066417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qFormat/>
    <w:rsid w:val="0066417F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qFormat/>
    <w:rsid w:val="0066417F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qFormat/>
    <w:rsid w:val="0066417F"/>
    <w:rPr>
      <w:rFonts w:eastAsiaTheme="majorEastAsia" w:cstheme="majorBidi"/>
      <w:color w:val="2F5496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qFormat/>
    <w:rsid w:val="0066417F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qFormat/>
    <w:rsid w:val="0066417F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qFormat/>
    <w:rsid w:val="0066417F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qFormat/>
    <w:rsid w:val="0066417F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qFormat/>
    <w:rsid w:val="0066417F"/>
    <w:rPr>
      <w:rFonts w:asciiTheme="majorHAnsi" w:eastAsiaTheme="majorEastAsia" w:hAnsiTheme="majorHAnsi" w:cstheme="majorBidi"/>
      <w:spacing w:val="-10"/>
      <w:kern w:val="2"/>
      <w:sz w:val="56"/>
      <w:szCs w:val="56"/>
    </w:rPr>
  </w:style>
  <w:style w:type="character" w:customStyle="1" w:styleId="SubttuloCar">
    <w:name w:val="Subtítulo Car"/>
    <w:basedOn w:val="Fuentedeprrafopredeter"/>
    <w:link w:val="Subttulo"/>
    <w:uiPriority w:val="11"/>
    <w:qFormat/>
    <w:rsid w:val="0066417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CitaCar">
    <w:name w:val="Cita Car"/>
    <w:basedOn w:val="Fuentedeprrafopredeter"/>
    <w:link w:val="Cita"/>
    <w:uiPriority w:val="29"/>
    <w:qFormat/>
    <w:rsid w:val="0066417F"/>
    <w:rPr>
      <w:i/>
      <w:iCs/>
      <w:color w:val="404040" w:themeColor="text1" w:themeTint="BF"/>
    </w:rPr>
  </w:style>
  <w:style w:type="character" w:styleId="nfasisintenso">
    <w:name w:val="Intense Emphasis"/>
    <w:basedOn w:val="Fuentedeprrafopredeter"/>
    <w:uiPriority w:val="21"/>
    <w:qFormat/>
    <w:rsid w:val="0066417F"/>
    <w:rPr>
      <w:i/>
      <w:iCs/>
      <w:color w:val="2F5496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qFormat/>
    <w:rsid w:val="0066417F"/>
    <w:rPr>
      <w:i/>
      <w:iCs/>
      <w:color w:val="2F5496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66417F"/>
    <w:rPr>
      <w:b/>
      <w:bCs/>
      <w:smallCaps/>
      <w:color w:val="2F5496" w:themeColor="accent1" w:themeShade="BF"/>
      <w:spacing w:val="5"/>
    </w:rPr>
  </w:style>
  <w:style w:type="paragraph" w:styleId="Ttulo">
    <w:name w:val="Title"/>
    <w:basedOn w:val="Normal"/>
    <w:next w:val="Textoindependiente"/>
    <w:link w:val="TtuloCar"/>
    <w:uiPriority w:val="10"/>
    <w:qFormat/>
    <w:rsid w:val="0066417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Textoindependiente">
    <w:name w:val="Body Text"/>
    <w:basedOn w:val="Normal"/>
    <w:pPr>
      <w:spacing w:after="140" w:line="276" w:lineRule="auto"/>
    </w:pPr>
  </w:style>
  <w:style w:type="paragraph" w:styleId="Lista">
    <w:name w:val="List"/>
    <w:basedOn w:val="Textoindependiente"/>
    <w:rPr>
      <w:rFonts w:cs="Arial Unicode MS"/>
    </w:rPr>
  </w:style>
  <w:style w:type="paragraph" w:styleId="Descripcin">
    <w:name w:val="caption"/>
    <w:basedOn w:val="Normal"/>
    <w:qFormat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customStyle="1" w:styleId="ndice">
    <w:name w:val="Índice"/>
    <w:basedOn w:val="Normal"/>
    <w:qFormat/>
    <w:pPr>
      <w:suppressLineNumbers/>
    </w:pPr>
    <w:rPr>
      <w:rFonts w:cs="Arial Unicode MS"/>
    </w:rPr>
  </w:style>
  <w:style w:type="paragraph" w:styleId="Subttulo">
    <w:name w:val="Subtitle"/>
    <w:basedOn w:val="Normal"/>
    <w:next w:val="Normal"/>
    <w:link w:val="SubttuloCar"/>
    <w:uiPriority w:val="11"/>
    <w:qFormat/>
    <w:rsid w:val="0066417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66417F"/>
    <w:pPr>
      <w:spacing w:before="160"/>
      <w:jc w:val="center"/>
    </w:pPr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66417F"/>
    <w:pPr>
      <w:ind w:left="720"/>
      <w:contextualSpacing/>
    </w:pPr>
  </w:style>
  <w:style w:type="paragraph" w:styleId="Citadestacada">
    <w:name w:val="Intense Quote"/>
    <w:basedOn w:val="Normal"/>
    <w:next w:val="Normal"/>
    <w:link w:val="CitadestacadaCar"/>
    <w:uiPriority w:val="30"/>
    <w:qFormat/>
    <w:rsid w:val="0066417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numbering" w:customStyle="1" w:styleId="Ningunalista">
    <w:name w:val="Ninguna lista"/>
    <w:uiPriority w:val="99"/>
    <w:semiHidden/>
    <w:unhideWhenUsed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customXml" Target="../customXml/item2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</a:majorFont>
      <a:minorFont>
        <a:latin typeface="Calibri" panose="020F0502020204030204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94CF24E83FFE8D4BBEAEB83850DD69EF" ma:contentTypeVersion="17" ma:contentTypeDescription="Crear nuevo documento." ma:contentTypeScope="" ma:versionID="fe8788499838dee35dc3b7706238621a">
  <xsd:schema xmlns:xsd="http://www.w3.org/2001/XMLSchema" xmlns:xs="http://www.w3.org/2001/XMLSchema" xmlns:p="http://schemas.microsoft.com/office/2006/metadata/properties" xmlns:ns2="fe507159-2a9e-466d-b2eb-8404bf48af80" xmlns:ns3="96c751e9-e1f4-490d-8aa9-108c74dfbe1b" xmlns:ns4="abbdcb3d-099a-4938-9716-09002f94320e" targetNamespace="http://schemas.microsoft.com/office/2006/metadata/properties" ma:root="true" ma:fieldsID="dedd987bc821f92ca5526b91a9145059" ns2:_="" ns3:_="" ns4:_="">
    <xsd:import namespace="fe507159-2a9e-466d-b2eb-8404bf48af80"/>
    <xsd:import namespace="96c751e9-e1f4-490d-8aa9-108c74dfbe1b"/>
    <xsd:import namespace="abbdcb3d-099a-4938-9716-09002f94320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SearchProperties" minOccurs="0"/>
                <xsd:element ref="ns2:MediaServiceLocation" minOccurs="0"/>
                <xsd:element ref="ns2:SubRegionContentOwne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e507159-2a9e-466d-b2eb-8404bf48af8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Etiquetas de imagen" ma:readOnly="false" ma:fieldId="{5cf76f15-5ced-4ddc-b409-7134ff3c332f}" ma:taxonomyMulti="true" ma:sspId="29e513a2-ec27-4ba2-828b-964637c79d8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0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1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3" nillable="true" ma:displayName="Location" ma:indexed="true" ma:internalName="MediaServiceLocation" ma:readOnly="true">
      <xsd:simpleType>
        <xsd:restriction base="dms:Text"/>
      </xsd:simpleType>
    </xsd:element>
    <xsd:element name="SubRegionContentOwner" ma:index="24" nillable="true" ma:displayName="SubRegion Content Owner" ma:format="Dropdown" ma:internalName="SubRegionContentOwner">
      <xsd:simpleType>
        <xsd:restriction base="dms:Choice">
          <xsd:enumeration value="Andean"/>
          <xsd:enumeration value="Brazil"/>
          <xsd:enumeration value="Southern Cone"/>
          <xsd:enumeration value="Mexico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c751e9-e1f4-490d-8aa9-108c74dfbe1b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bdcb3d-099a-4938-9716-09002f94320e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1267b401-b69f-4f5c-b9c2-64c92a17864c" ma:internalName="TaxCatchAll" ma:showField="CatchAllData" ma:web="96c751e9-e1f4-490d-8aa9-108c74dfbe1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e507159-2a9e-466d-b2eb-8404bf48af80">
      <Terms xmlns="http://schemas.microsoft.com/office/infopath/2007/PartnerControls"/>
    </lcf76f155ced4ddcb4097134ff3c332f>
    <SubRegionContentOwner xmlns="fe507159-2a9e-466d-b2eb-8404bf48af80" xsi:nil="true"/>
    <TaxCatchAll xmlns="abbdcb3d-099a-4938-9716-09002f94320e" xsi:nil="true"/>
  </documentManagement>
</p:properties>
</file>

<file path=customXml/itemProps1.xml><?xml version="1.0" encoding="utf-8"?>
<ds:datastoreItem xmlns:ds="http://schemas.openxmlformats.org/officeDocument/2006/customXml" ds:itemID="{0FDDFF3D-2616-4667-AE6F-E33EAC10A2E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C8100D3-F2FF-4109-979E-4A0FA9E408B9}"/>
</file>

<file path=customXml/itemProps3.xml><?xml version="1.0" encoding="utf-8"?>
<ds:datastoreItem xmlns:ds="http://schemas.openxmlformats.org/officeDocument/2006/customXml" ds:itemID="{C68832D7-1F93-4E14-9A32-5519311F11B1}"/>
</file>

<file path=customXml/itemProps4.xml><?xml version="1.0" encoding="utf-8"?>
<ds:datastoreItem xmlns:ds="http://schemas.openxmlformats.org/officeDocument/2006/customXml" ds:itemID="{29E98A6C-282B-423B-88B0-9144B4F3D8C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1985</TotalTime>
  <Pages>6</Pages>
  <Words>344</Words>
  <Characters>1897</Characters>
  <Application>Microsoft Office Word</Application>
  <DocSecurity>0</DocSecurity>
  <Lines>15</Lines>
  <Paragraphs>4</Paragraphs>
  <ScaleCrop>false</ScaleCrop>
  <Company/>
  <LinksUpToDate>false</LinksUpToDate>
  <CharactersWithSpaces>2237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 Michel</dc:creator>
  <dc:description/>
  <cp:lastModifiedBy>Arturo Gerardo Macias Escamilla</cp:lastModifiedBy>
  <cp:revision>153</cp:revision>
  <dcterms:created xsi:type="dcterms:W3CDTF">2024-09-27T21:38:00Z</dcterms:created>
  <dcterms:modified xsi:type="dcterms:W3CDTF">2025-06-17T21:25:00Z</dcterms:modified>
  <dc:language>es-MX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e14c1950-b3a8-4278-88f1-6df69d73b9d5_ActionId">
    <vt:lpwstr>b44d760d-2cff-4fa6-b3a1-7adb3e623fe3</vt:lpwstr>
  </property>
  <property fmtid="{D5CDD505-2E9C-101B-9397-08002B2CF9AE}" pid="3" name="MSIP_Label_e14c1950-b3a8-4278-88f1-6df69d73b9d5_ContentBits">
    <vt:lpwstr>0</vt:lpwstr>
  </property>
  <property fmtid="{D5CDD505-2E9C-101B-9397-08002B2CF9AE}" pid="4" name="MSIP_Label_e14c1950-b3a8-4278-88f1-6df69d73b9d5_Enabled">
    <vt:lpwstr>true</vt:lpwstr>
  </property>
  <property fmtid="{D5CDD505-2E9C-101B-9397-08002B2CF9AE}" pid="5" name="MSIP_Label_e14c1950-b3a8-4278-88f1-6df69d73b9d5_Method">
    <vt:lpwstr>Standard</vt:lpwstr>
  </property>
  <property fmtid="{D5CDD505-2E9C-101B-9397-08002B2CF9AE}" pid="6" name="MSIP_Label_e14c1950-b3a8-4278-88f1-6df69d73b9d5_Name">
    <vt:lpwstr>e14c1950-b3a8-4278-88f1-6df69d73b9d5</vt:lpwstr>
  </property>
  <property fmtid="{D5CDD505-2E9C-101B-9397-08002B2CF9AE}" pid="7" name="MSIP_Label_e14c1950-b3a8-4278-88f1-6df69d73b9d5_SetDate">
    <vt:lpwstr>2024-10-22T15:05:10Z</vt:lpwstr>
  </property>
  <property fmtid="{D5CDD505-2E9C-101B-9397-08002B2CF9AE}" pid="8" name="MSIP_Label_e14c1950-b3a8-4278-88f1-6df69d73b9d5_SiteId">
    <vt:lpwstr>855b093e-7340-45c7-9f0c-96150415893e</vt:lpwstr>
  </property>
  <property fmtid="{D5CDD505-2E9C-101B-9397-08002B2CF9AE}" pid="9" name="ContentTypeId">
    <vt:lpwstr>0x01010094CF24E83FFE8D4BBEAEB83850DD69EF</vt:lpwstr>
  </property>
</Properties>
</file>